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4B23" w:rsidRDefault="002237D8" w:rsidP="007F4B23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2237D8">
        <w:rPr>
          <w:rFonts w:cs="B Zar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4595495</wp:posOffset>
                </wp:positionH>
                <wp:positionV relativeFrom="paragraph">
                  <wp:posOffset>-123825</wp:posOffset>
                </wp:positionV>
                <wp:extent cx="1838325" cy="4953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7D8" w:rsidRPr="002237D8" w:rsidRDefault="002237D8" w:rsidP="002237D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237D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 آموزشی و تحصیلات تکمیلی</w:t>
                            </w:r>
                          </w:p>
                          <w:p w:rsidR="002237D8" w:rsidRPr="002237D8" w:rsidRDefault="002237D8" w:rsidP="002237D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237D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 شهید چمران اهواز</w:t>
                            </w:r>
                          </w:p>
                          <w:p w:rsidR="002237D8" w:rsidRPr="002237D8" w:rsidRDefault="002237D8" w:rsidP="002237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85pt;margin-top:-9.75pt;width:144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" stroked="f">
                <v:textbox>
                  <w:txbxContent>
                    <w:p w:rsidR="002237D8" w:rsidRPr="002237D8" w:rsidRDefault="002237D8" w:rsidP="002237D8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2237D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معاونت آموزشی و تحصیلات تکمیلی</w:t>
                      </w:r>
                    </w:p>
                    <w:p w:rsidR="002237D8" w:rsidRPr="002237D8" w:rsidRDefault="002237D8" w:rsidP="002237D8">
                      <w:pPr>
                        <w:bidi/>
                        <w:spacing w:after="0" w:line="240" w:lineRule="auto"/>
                        <w:jc w:val="center"/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237D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دانشگاه شهید چمران اهواز</w:t>
                      </w:r>
                    </w:p>
                    <w:p w:rsidR="002237D8" w:rsidRPr="002237D8" w:rsidRDefault="002237D8" w:rsidP="002237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4B23" w:rsidRPr="007F4B23">
        <w:rPr>
          <w:rFonts w:cs="B Zar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-433705</wp:posOffset>
                </wp:positionH>
                <wp:positionV relativeFrom="paragraph">
                  <wp:posOffset>-171450</wp:posOffset>
                </wp:positionV>
                <wp:extent cx="1133475" cy="9048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B23" w:rsidRPr="002237D8" w:rsidRDefault="007F4B23" w:rsidP="007F4B23">
                            <w:r w:rsidRPr="002237D8">
                              <w:rPr>
                                <w:rFonts w:cs="B Zar" w:hint="cs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608EFBA" wp14:editId="0FE18D9D">
                                  <wp:extent cx="831246" cy="723900"/>
                                  <wp:effectExtent l="0" t="0" r="698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4039" cy="726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4.15pt;margin-top:-13.5pt;width:89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" stroked="f">
                <v:textbox>
                  <w:txbxContent>
                    <w:p w:rsidR="007F4B23" w:rsidRPr="002237D8" w:rsidRDefault="007F4B23" w:rsidP="007F4B23">
                      <w:r w:rsidRPr="002237D8">
                        <w:rPr>
                          <w:rFonts w:cs="B Zar" w:hint="cs"/>
                          <w:b/>
                          <w:bCs/>
                          <w:noProof/>
                          <w:sz w:val="20"/>
                          <w:szCs w:val="20"/>
                          <w:lang w:bidi="fa-IR"/>
                        </w:rPr>
                        <w:drawing>
                          <wp:inline distT="0" distB="0" distL="0" distR="0" wp14:anchorId="3608EFBA" wp14:editId="0FE18D9D">
                            <wp:extent cx="831246" cy="723900"/>
                            <wp:effectExtent l="0" t="0" r="698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4039" cy="726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62CF" w:rsidRDefault="00E862CF" w:rsidP="002237D8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:rsidR="002536CA" w:rsidRPr="00B80A59" w:rsidRDefault="002536CA" w:rsidP="00E862CF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B80A59">
        <w:rPr>
          <w:rFonts w:cs="B Zar" w:hint="cs"/>
          <w:sz w:val="28"/>
          <w:szCs w:val="28"/>
          <w:rtl/>
          <w:lang w:bidi="fa-IR"/>
        </w:rPr>
        <w:t>ب</w:t>
      </w:r>
      <w:r w:rsidR="007F4B23">
        <w:rPr>
          <w:rFonts w:cs="B Zar" w:hint="cs"/>
          <w:sz w:val="28"/>
          <w:szCs w:val="28"/>
          <w:rtl/>
          <w:lang w:bidi="fa-IR"/>
        </w:rPr>
        <w:t>ا</w:t>
      </w:r>
      <w:r w:rsidRPr="00B80A59">
        <w:rPr>
          <w:rFonts w:cs="B Zar" w:hint="cs"/>
          <w:sz w:val="28"/>
          <w:szCs w:val="28"/>
          <w:rtl/>
          <w:lang w:bidi="fa-IR"/>
        </w:rPr>
        <w:t>سمه تعالی</w:t>
      </w:r>
    </w:p>
    <w:p w:rsidR="00D67923" w:rsidRPr="00B80A59" w:rsidRDefault="002536CA" w:rsidP="002536CA">
      <w:pPr>
        <w:pStyle w:val="ListParagraph"/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80A59">
        <w:rPr>
          <w:rFonts w:cs="B Zar" w:hint="cs"/>
          <w:b/>
          <w:bCs/>
          <w:sz w:val="28"/>
          <w:szCs w:val="28"/>
          <w:rtl/>
          <w:lang w:bidi="fa-IR"/>
        </w:rPr>
        <w:t>فرم احراز بسندگی زبان خارجی (ویژه دانشجویان دکتری تخصصی)</w:t>
      </w:r>
    </w:p>
    <w:tbl>
      <w:tblPr>
        <w:tblStyle w:val="TableGrid"/>
        <w:bidiVisual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CE3AEB" w:rsidTr="00301F4E">
        <w:tc>
          <w:tcPr>
            <w:tcW w:w="10035" w:type="dxa"/>
          </w:tcPr>
          <w:p w:rsidR="00CE3AEB" w:rsidRDefault="002536CA" w:rsidP="00301F4E">
            <w:pPr>
              <w:bidi/>
              <w:spacing w:before="240" w:after="240"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80A59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 دانشجو:                     شماره دانشجویی: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ab/>
              <w:t xml:space="preserve">                     </w:t>
            </w:r>
            <w:r w:rsidRPr="00B80A59">
              <w:rPr>
                <w:rFonts w:cs="B Zar" w:hint="cs"/>
                <w:sz w:val="28"/>
                <w:szCs w:val="28"/>
                <w:rtl/>
                <w:lang w:bidi="fa-IR"/>
              </w:rPr>
              <w:t>رشته تحصیلی</w:t>
            </w:r>
            <w:r w:rsidRPr="00B80A59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E3AEB" w:rsidTr="00301F4E">
        <w:tc>
          <w:tcPr>
            <w:tcW w:w="10035" w:type="dxa"/>
          </w:tcPr>
          <w:p w:rsidR="00C74489" w:rsidRDefault="00C74489" w:rsidP="00C74489">
            <w:pPr>
              <w:bidi/>
              <w:jc w:val="both"/>
              <w:rPr>
                <w:rFonts w:cs="B Zar"/>
                <w:b/>
                <w:bCs/>
                <w:sz w:val="24"/>
                <w:rtl/>
                <w:lang w:bidi="fa-IR"/>
              </w:rPr>
            </w:pPr>
          </w:p>
          <w:p w:rsidR="002536CA" w:rsidRPr="00C74489" w:rsidRDefault="00C74489" w:rsidP="007F4B23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rtl/>
                <w:lang w:bidi="fa-IR"/>
              </w:rPr>
              <w:t xml:space="preserve">استاد راهنمای محترم: </w:t>
            </w:r>
            <w:r w:rsidR="002536CA" w:rsidRPr="00C744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«به استناد مصوبه جلسه 954 مورخ 17/07/1401  شورای عالی برنامه ریزی آموزشی وزارت عتف، جهت تاًیید بسندگی مهارت زبان </w:t>
            </w:r>
            <w:r w:rsidRPr="00C74489">
              <w:rPr>
                <w:rFonts w:cs="B Zar" w:hint="cs"/>
                <w:sz w:val="28"/>
                <w:szCs w:val="28"/>
                <w:rtl/>
                <w:lang w:bidi="fa-IR"/>
              </w:rPr>
              <w:t>انگلیسی</w:t>
            </w:r>
            <w:r w:rsidR="002536CA" w:rsidRPr="00C744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</w:t>
            </w:r>
            <w:r w:rsidRPr="00C74489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="002536CA" w:rsidRPr="00C744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تحقق یکی از </w:t>
            </w:r>
            <w:r w:rsidR="007F4B2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دو </w:t>
            </w:r>
            <w:r w:rsidR="002536CA" w:rsidRPr="00C74489">
              <w:rPr>
                <w:rFonts w:cs="B Zar" w:hint="cs"/>
                <w:sz w:val="28"/>
                <w:szCs w:val="28"/>
                <w:rtl/>
                <w:lang w:bidi="fa-IR"/>
              </w:rPr>
              <w:t>زیر لازم است.»</w:t>
            </w:r>
            <w:r w:rsidRPr="00C744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2536CA" w:rsidRPr="00C744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لطفاً متناسب با وضعیت دانشجو، گزینه  مورد تاًیید </w:t>
            </w:r>
            <w:r w:rsidRPr="00C744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را </w:t>
            </w:r>
            <w:r w:rsidR="002536CA" w:rsidRPr="00C7448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انتخاب </w:t>
            </w:r>
            <w:r w:rsidRPr="00C74489">
              <w:rPr>
                <w:rFonts w:cs="B Zar" w:hint="cs"/>
                <w:sz w:val="28"/>
                <w:szCs w:val="28"/>
                <w:rtl/>
                <w:lang w:bidi="fa-IR"/>
              </w:rPr>
              <w:t>کنید</w:t>
            </w:r>
            <w:r w:rsidR="002536CA" w:rsidRPr="00C74489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</w:p>
          <w:p w:rsidR="00C74489" w:rsidRDefault="00C74489" w:rsidP="00A60723">
            <w:pPr>
              <w:bidi/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</w:p>
          <w:p w:rsidR="002536CA" w:rsidRPr="007F4B23" w:rsidRDefault="00A60723" w:rsidP="007F4B2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F4B2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7F4B2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F4B23" w:rsidRPr="007F4B2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1. </w:t>
            </w:r>
            <w:r w:rsidR="002536CA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مهارت زبان </w:t>
            </w:r>
            <w:r w:rsid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انگلیسی</w:t>
            </w:r>
            <w:r w:rsidR="002536CA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دانشجو مورد تاًیید است و شرکت دانشجو در آزمون جامع یا تصویب پروپوزال بلامانع است.</w:t>
            </w:r>
          </w:p>
          <w:p w:rsidR="007F4B23" w:rsidRDefault="007F4B23" w:rsidP="007F4B23">
            <w:pPr>
              <w:bidi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7F4B23" w:rsidRPr="007F4B23" w:rsidRDefault="007F4B23" w:rsidP="007F4B23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7F4B23">
              <w:rPr>
                <w:rFonts w:cs="B Zar" w:hint="cs"/>
                <w:sz w:val="28"/>
                <w:szCs w:val="28"/>
                <w:rtl/>
                <w:lang w:bidi="fa-IR"/>
              </w:rPr>
              <w:t>نحوه تشخیص توانمندی زبان انگلیسی دانشجو:</w:t>
            </w:r>
          </w:p>
          <w:p w:rsidR="007F4B23" w:rsidRPr="007F4B23" w:rsidRDefault="007F4B23" w:rsidP="007F4B23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F4B23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7F4B2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 اساس دوره های آموزش زبان انگلیسی که دانشجو شرکت کرده است.</w:t>
            </w:r>
          </w:p>
          <w:p w:rsidR="007F4B23" w:rsidRPr="007F4B23" w:rsidRDefault="007F4B23" w:rsidP="007F4B23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F4B23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7F4B2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 اساس مقالاتی که دانشجو به زبان انگلیسی تالیف کرده است.</w:t>
            </w:r>
          </w:p>
          <w:p w:rsidR="007F4B23" w:rsidRPr="007F4B23" w:rsidRDefault="007F4B23" w:rsidP="007F4B23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F4B23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7F4B2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 اساس مصاحبه با دانشجو</w:t>
            </w:r>
          </w:p>
          <w:p w:rsidR="007F4B23" w:rsidRPr="007F4B23" w:rsidRDefault="007F4B23" w:rsidP="007F4B23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F4B23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7F4B2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سایر موارد (لطفا ذکر شود.): ..............................................................................</w:t>
            </w:r>
          </w:p>
          <w:p w:rsidR="007F4B23" w:rsidRPr="002346BD" w:rsidRDefault="007F4B23" w:rsidP="007F4B23">
            <w:pPr>
              <w:bidi/>
              <w:jc w:val="both"/>
              <w:rPr>
                <w:rFonts w:cs="B Zar"/>
                <w:sz w:val="26"/>
                <w:szCs w:val="26"/>
                <w:lang w:bidi="fa-IR"/>
              </w:rPr>
            </w:pPr>
          </w:p>
          <w:p w:rsidR="00CE3AEB" w:rsidRDefault="00A60723" w:rsidP="007F4B2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7F4B23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="002536CA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7F4B23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2. </w:t>
            </w:r>
            <w:r w:rsidR="002536CA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دانشجو جهت بهبود مهارت زبان انگلیسی نیاز به </w:t>
            </w:r>
            <w:r w:rsidR="00C74489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شرکت </w:t>
            </w:r>
            <w:r w:rsidR="002536CA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در دوره</w:t>
            </w:r>
            <w:r w:rsidR="002536CA" w:rsidRPr="007F4B2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C74489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های توانمندسازی </w:t>
            </w:r>
            <w:r w:rsidR="002536CA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و دریافت گواهی اتمام موفقیت</w:t>
            </w:r>
            <w:r w:rsidR="00C74489" w:rsidRPr="007F4B23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2536CA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آمیز دوره</w:t>
            </w:r>
            <w:r w:rsidR="00C74489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2536CA" w:rsidRPr="007F4B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را دارد.</w:t>
            </w:r>
          </w:p>
          <w:p w:rsidR="007F4B23" w:rsidRPr="007F4B23" w:rsidRDefault="007F4B23" w:rsidP="007F4B23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E3AEB" w:rsidTr="00301F4E">
        <w:tc>
          <w:tcPr>
            <w:tcW w:w="10035" w:type="dxa"/>
            <w:vAlign w:val="center"/>
          </w:tcPr>
          <w:p w:rsidR="00CE3AEB" w:rsidRDefault="002536CA" w:rsidP="00C744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536C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و نام خانوادگی استاد راهنما:                                      تاریخ: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2536C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2346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2536CA">
              <w:rPr>
                <w:rFonts w:cs="B Zar" w:hint="cs"/>
                <w:sz w:val="28"/>
                <w:szCs w:val="28"/>
                <w:rtl/>
                <w:lang w:bidi="fa-IR"/>
              </w:rPr>
              <w:t>امضا:</w:t>
            </w:r>
          </w:p>
          <w:p w:rsidR="002536CA" w:rsidRPr="002536CA" w:rsidRDefault="002536CA" w:rsidP="002536C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E3AEB" w:rsidTr="00301F4E">
        <w:tc>
          <w:tcPr>
            <w:tcW w:w="10035" w:type="dxa"/>
            <w:vAlign w:val="center"/>
          </w:tcPr>
          <w:p w:rsidR="00CE3AEB" w:rsidRDefault="002536CA" w:rsidP="00C7448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 مدیر گروه</w:t>
            </w:r>
            <w:r w:rsidRPr="002536C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                                     تاریخ: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="002346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2346B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مهر و </w:t>
            </w:r>
            <w:r w:rsidRPr="002536CA">
              <w:rPr>
                <w:rFonts w:cs="B Zar" w:hint="cs"/>
                <w:sz w:val="28"/>
                <w:szCs w:val="28"/>
                <w:rtl/>
                <w:lang w:bidi="fa-IR"/>
              </w:rPr>
              <w:t>امضا:</w:t>
            </w:r>
          </w:p>
          <w:p w:rsidR="002536CA" w:rsidRPr="002536CA" w:rsidRDefault="002536CA" w:rsidP="002536C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2346BD" w:rsidTr="00301F4E">
        <w:tc>
          <w:tcPr>
            <w:tcW w:w="10035" w:type="dxa"/>
            <w:vAlign w:val="center"/>
          </w:tcPr>
          <w:p w:rsidR="002346BD" w:rsidRDefault="002346BD" w:rsidP="003B21C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2346BD">
              <w:rPr>
                <w:rFonts w:cs="B Zar" w:hint="cs"/>
                <w:sz w:val="24"/>
                <w:rtl/>
                <w:lang w:bidi="fa-IR"/>
              </w:rPr>
              <w:t>معاون آموزشی و تحصیلات تکمیلی دانشکده</w:t>
            </w:r>
            <w:r w:rsidRPr="002536C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3B21C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2536C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تاریخ: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Pr="002536C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مهر و </w:t>
            </w:r>
            <w:r w:rsidRPr="002536CA">
              <w:rPr>
                <w:rFonts w:cs="B Zar" w:hint="cs"/>
                <w:sz w:val="28"/>
                <w:szCs w:val="28"/>
                <w:rtl/>
                <w:lang w:bidi="fa-IR"/>
              </w:rPr>
              <w:t>امضا:</w:t>
            </w:r>
          </w:p>
          <w:p w:rsidR="002346BD" w:rsidRDefault="002346BD" w:rsidP="002346B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AA3AB1" w:rsidRPr="00B80A59" w:rsidRDefault="00AA3AB1" w:rsidP="002237D8">
      <w:pPr>
        <w:tabs>
          <w:tab w:val="right" w:leader="dot" w:pos="5670"/>
        </w:tabs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sectPr w:rsidR="00AA3AB1" w:rsidRPr="00B80A59" w:rsidSect="00C74489">
      <w:pgSz w:w="12240" w:h="15840"/>
      <w:pgMar w:top="851" w:right="1418" w:bottom="794" w:left="1418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173"/>
    <w:multiLevelType w:val="hybridMultilevel"/>
    <w:tmpl w:val="12048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A7942"/>
    <w:multiLevelType w:val="hybridMultilevel"/>
    <w:tmpl w:val="87E0FB56"/>
    <w:lvl w:ilvl="0" w:tplc="46F8FD1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290282"/>
    <w:multiLevelType w:val="hybridMultilevel"/>
    <w:tmpl w:val="C2908A8C"/>
    <w:lvl w:ilvl="0" w:tplc="9F02A9C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722D2"/>
    <w:multiLevelType w:val="hybridMultilevel"/>
    <w:tmpl w:val="FF46D154"/>
    <w:lvl w:ilvl="0" w:tplc="9F02A9C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F196B"/>
    <w:multiLevelType w:val="hybridMultilevel"/>
    <w:tmpl w:val="AA225A44"/>
    <w:lvl w:ilvl="0" w:tplc="9F02A9C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283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B1"/>
    <w:rsid w:val="00035FC2"/>
    <w:rsid w:val="00122C0D"/>
    <w:rsid w:val="002237D8"/>
    <w:rsid w:val="002346BD"/>
    <w:rsid w:val="002536CA"/>
    <w:rsid w:val="00271615"/>
    <w:rsid w:val="002B2396"/>
    <w:rsid w:val="002E533F"/>
    <w:rsid w:val="00301F4E"/>
    <w:rsid w:val="003B21C4"/>
    <w:rsid w:val="00415364"/>
    <w:rsid w:val="00441895"/>
    <w:rsid w:val="00482BDC"/>
    <w:rsid w:val="004A3121"/>
    <w:rsid w:val="005B0AEC"/>
    <w:rsid w:val="005B735C"/>
    <w:rsid w:val="00765C37"/>
    <w:rsid w:val="007F4B23"/>
    <w:rsid w:val="008247E9"/>
    <w:rsid w:val="00A60723"/>
    <w:rsid w:val="00AA3AB1"/>
    <w:rsid w:val="00B36736"/>
    <w:rsid w:val="00B80A59"/>
    <w:rsid w:val="00B83606"/>
    <w:rsid w:val="00C74489"/>
    <w:rsid w:val="00C865BB"/>
    <w:rsid w:val="00CE3AEB"/>
    <w:rsid w:val="00D26E1D"/>
    <w:rsid w:val="00D67923"/>
    <w:rsid w:val="00D87266"/>
    <w:rsid w:val="00E466F5"/>
    <w:rsid w:val="00E862CF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9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A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9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A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Delfan</dc:creator>
  <cp:lastModifiedBy>Delfan</cp:lastModifiedBy>
  <cp:revision>2</cp:revision>
  <cp:lastPrinted>2023-02-13T05:51:00Z</cp:lastPrinted>
  <dcterms:created xsi:type="dcterms:W3CDTF">2023-02-20T07:06:00Z</dcterms:created>
  <dcterms:modified xsi:type="dcterms:W3CDTF">2023-02-20T07:06:00Z</dcterms:modified>
</cp:coreProperties>
</file>